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60" w:rsidRPr="00B90EF0" w:rsidRDefault="00056060" w:rsidP="00F6313F">
      <w:pPr>
        <w:shd w:val="clear" w:color="auto" w:fill="FFFFFF"/>
        <w:spacing w:after="100" w:afterAutospacing="1" w:line="360" w:lineRule="auto"/>
        <w:outlineLvl w:val="1"/>
        <w:rPr>
          <w:rFonts w:ascii="Comic Sans MS" w:eastAsia="Times New Roman" w:hAnsi="Comic Sans MS" w:cs="Arial"/>
          <w:color w:val="000000"/>
        </w:rPr>
      </w:pPr>
      <w:r w:rsidRPr="00B90EF0">
        <w:rPr>
          <w:rFonts w:ascii="Comic Sans MS" w:eastAsia="Times New Roman" w:hAnsi="Comic Sans MS" w:cs="Arial"/>
          <w:color w:val="000000"/>
        </w:rPr>
        <w:t>Elizabeth Robbins</w:t>
      </w:r>
      <w:bookmarkStart w:id="0" w:name="_GoBack"/>
      <w:bookmarkEnd w:id="0"/>
    </w:p>
    <w:p w:rsidR="00056060" w:rsidRDefault="00056060" w:rsidP="00056060">
      <w:pPr>
        <w:pStyle w:val="Heading1"/>
        <w:shd w:val="clear" w:color="auto" w:fill="FFFFFF"/>
        <w:spacing w:before="0"/>
        <w:rPr>
          <w:rFonts w:ascii="Comic Sans MS" w:hAnsi="Comic Sans MS" w:cs="Arial"/>
          <w:color w:val="000000"/>
          <w:sz w:val="28"/>
          <w:szCs w:val="28"/>
        </w:rPr>
      </w:pPr>
      <w:r w:rsidRPr="001117B4">
        <w:rPr>
          <w:rFonts w:ascii="Comic Sans MS" w:hAnsi="Comic Sans MS" w:cs="Arial"/>
          <w:color w:val="000000"/>
          <w:sz w:val="28"/>
          <w:szCs w:val="28"/>
        </w:rPr>
        <w:t>Next Generation Science Standards: A New Framework for Authentic Science Instruction</w:t>
      </w:r>
    </w:p>
    <w:p w:rsidR="00056060" w:rsidRPr="00056060" w:rsidRDefault="00056060" w:rsidP="00056060">
      <w:pPr>
        <w:spacing w:line="240" w:lineRule="auto"/>
      </w:pPr>
    </w:p>
    <w:p w:rsidR="004F4B4B" w:rsidRPr="004F4B4B" w:rsidRDefault="004F4B4B" w:rsidP="00F6313F">
      <w:pPr>
        <w:shd w:val="clear" w:color="auto" w:fill="FFFFFF"/>
        <w:spacing w:after="100" w:afterAutospacing="1" w:line="360" w:lineRule="auto"/>
        <w:outlineLvl w:val="1"/>
        <w:rPr>
          <w:rFonts w:ascii="Comic Sans MS" w:eastAsia="Times New Roman" w:hAnsi="Comic Sans MS" w:cs="Arial"/>
          <w:color w:val="000000"/>
          <w:sz w:val="36"/>
          <w:szCs w:val="36"/>
        </w:rPr>
      </w:pPr>
      <w:r w:rsidRPr="004F4B4B">
        <w:rPr>
          <w:rFonts w:ascii="Comic Sans MS" w:eastAsia="Times New Roman" w:hAnsi="Comic Sans MS" w:cs="Arial"/>
          <w:color w:val="000000"/>
          <w:sz w:val="36"/>
          <w:szCs w:val="36"/>
        </w:rPr>
        <w:t>Module 1 Project Checkpoint</w:t>
      </w:r>
    </w:p>
    <w:p w:rsidR="004F4B4B" w:rsidRDefault="004F4B4B" w:rsidP="00F6313F">
      <w:pPr>
        <w:spacing w:line="360" w:lineRule="auto"/>
        <w:ind w:firstLine="720"/>
        <w:rPr>
          <w:rFonts w:ascii="Comic Sans MS" w:hAnsi="Comic Sans MS"/>
        </w:rPr>
      </w:pPr>
      <w:r>
        <w:rPr>
          <w:rFonts w:ascii="Comic Sans MS" w:hAnsi="Comic Sans MS"/>
        </w:rPr>
        <w:t xml:space="preserve">As I work through Module </w:t>
      </w:r>
      <w:proofErr w:type="gramStart"/>
      <w:r>
        <w:rPr>
          <w:rFonts w:ascii="Comic Sans MS" w:hAnsi="Comic Sans MS"/>
        </w:rPr>
        <w:t>1</w:t>
      </w:r>
      <w:proofErr w:type="gramEnd"/>
      <w:r>
        <w:rPr>
          <w:rFonts w:ascii="Comic Sans MS" w:hAnsi="Comic Sans MS"/>
        </w:rPr>
        <w:t xml:space="preserve"> I honestly wish I had taken this course five years ago.  As a person who finds change difficult and only after thorough contemplation</w:t>
      </w:r>
      <w:r w:rsidR="005929F9">
        <w:rPr>
          <w:rFonts w:ascii="Comic Sans MS" w:hAnsi="Comic Sans MS"/>
        </w:rPr>
        <w:t>,</w:t>
      </w:r>
      <w:r>
        <w:rPr>
          <w:rFonts w:ascii="Comic Sans MS" w:hAnsi="Comic Sans MS"/>
        </w:rPr>
        <w:t xml:space="preserve"> the adoption of new science standards by my state has been thought provoking</w:t>
      </w:r>
      <w:r w:rsidR="005929F9">
        <w:rPr>
          <w:rFonts w:ascii="Comic Sans MS" w:hAnsi="Comic Sans MS"/>
        </w:rPr>
        <w:t xml:space="preserve"> and sometimes frustrating</w:t>
      </w:r>
      <w:r>
        <w:rPr>
          <w:rFonts w:ascii="Comic Sans MS" w:hAnsi="Comic Sans MS"/>
        </w:rPr>
        <w:t xml:space="preserve">.  My goal in taking this course is </w:t>
      </w:r>
      <w:proofErr w:type="gramStart"/>
      <w:r>
        <w:rPr>
          <w:rFonts w:ascii="Comic Sans MS" w:hAnsi="Comic Sans MS"/>
        </w:rPr>
        <w:t>to better understand</w:t>
      </w:r>
      <w:proofErr w:type="gramEnd"/>
      <w:r>
        <w:rPr>
          <w:rFonts w:ascii="Comic Sans MS" w:hAnsi="Comic Sans MS"/>
        </w:rPr>
        <w:t xml:space="preserve"> the </w:t>
      </w:r>
      <w:r w:rsidR="00D77938">
        <w:rPr>
          <w:rFonts w:ascii="Comic Sans MS" w:hAnsi="Comic Sans MS"/>
        </w:rPr>
        <w:t>rationale</w:t>
      </w:r>
      <w:r>
        <w:rPr>
          <w:rFonts w:ascii="Comic Sans MS" w:hAnsi="Comic Sans MS"/>
        </w:rPr>
        <w:t xml:space="preserve"> behind the creation of these new science </w:t>
      </w:r>
      <w:r w:rsidR="005929F9">
        <w:rPr>
          <w:rFonts w:ascii="Comic Sans MS" w:hAnsi="Comic Sans MS"/>
        </w:rPr>
        <w:t xml:space="preserve">standards and to be better at incorporating these ideals into my chemistry classroom. </w:t>
      </w:r>
      <w:r w:rsidR="000858BB">
        <w:rPr>
          <w:rFonts w:ascii="Comic Sans MS" w:hAnsi="Comic Sans MS"/>
        </w:rPr>
        <w:t xml:space="preserve"> </w:t>
      </w:r>
      <w:r w:rsidR="00D77938">
        <w:rPr>
          <w:rFonts w:ascii="Comic Sans MS" w:hAnsi="Comic Sans MS"/>
        </w:rPr>
        <w:t xml:space="preserve">The key takeaways that I wish to share with my colleges would be that the use of NGSS as a new framework guiding our teaching of science </w:t>
      </w:r>
      <w:r w:rsidR="00D247B8">
        <w:rPr>
          <w:rFonts w:ascii="Comic Sans MS" w:hAnsi="Comic Sans MS"/>
        </w:rPr>
        <w:t>would</w:t>
      </w:r>
      <w:r w:rsidR="00D77938">
        <w:rPr>
          <w:rFonts w:ascii="Comic Sans MS" w:hAnsi="Comic Sans MS"/>
        </w:rPr>
        <w:t xml:space="preserve"> help </w:t>
      </w:r>
      <w:r w:rsidR="00D247B8">
        <w:rPr>
          <w:rFonts w:ascii="Comic Sans MS" w:hAnsi="Comic Sans MS"/>
        </w:rPr>
        <w:t>our students become better-informed</w:t>
      </w:r>
      <w:r w:rsidR="00D77938">
        <w:rPr>
          <w:rFonts w:ascii="Comic Sans MS" w:hAnsi="Comic Sans MS"/>
        </w:rPr>
        <w:t xml:space="preserve"> citizens, to inspire students into pursuing science and/or engineering careers, and to better guide our students’ learning based on their own interests and experiences.  </w:t>
      </w:r>
      <w:r w:rsidR="005929F9">
        <w:rPr>
          <w:rFonts w:ascii="Comic Sans MS" w:hAnsi="Comic Sans MS"/>
        </w:rPr>
        <w:t xml:space="preserve"> </w:t>
      </w:r>
    </w:p>
    <w:p w:rsidR="00D247B8" w:rsidRDefault="0065143D" w:rsidP="00F6313F">
      <w:pPr>
        <w:spacing w:line="360" w:lineRule="auto"/>
        <w:ind w:firstLine="720"/>
        <w:rPr>
          <w:rFonts w:ascii="Comic Sans MS" w:hAnsi="Comic Sans MS"/>
        </w:rPr>
      </w:pPr>
      <w:proofErr w:type="gramStart"/>
      <w:r>
        <w:rPr>
          <w:rFonts w:ascii="Comic Sans MS" w:hAnsi="Comic Sans MS"/>
        </w:rPr>
        <w:t>Within the article one of the main rationales behind creating these new frameworks was the idea that “By the end of the 12</w:t>
      </w:r>
      <w:r w:rsidRPr="0065143D">
        <w:rPr>
          <w:rFonts w:ascii="Comic Sans MS" w:hAnsi="Comic Sans MS"/>
          <w:vertAlign w:val="superscript"/>
        </w:rPr>
        <w:t>th</w:t>
      </w:r>
      <w:r>
        <w:rPr>
          <w:rFonts w:ascii="Comic Sans MS" w:hAnsi="Comic Sans MS"/>
        </w:rPr>
        <w:t xml:space="preserve"> grade, students should have gained sufficient knowledge of the practices, crosscutting concepts, and core ideas of science and engineering to engage in public discussions on science-related issued, to be critical consumers of scientific information related to their everyday lives, and to continue to learn about science throughout their lives. “</w:t>
      </w:r>
      <w:proofErr w:type="gramEnd"/>
      <w:r>
        <w:rPr>
          <w:rFonts w:ascii="Comic Sans MS" w:hAnsi="Comic Sans MS"/>
        </w:rPr>
        <w:t xml:space="preserve">  </w:t>
      </w:r>
      <w:r>
        <w:rPr>
          <w:rFonts w:ascii="Comic Sans MS" w:hAnsi="Comic Sans MS"/>
        </w:rPr>
        <w:t>(A Framework for K-12 Science Education, 2012, p</w:t>
      </w:r>
      <w:r>
        <w:rPr>
          <w:rFonts w:ascii="Comic Sans MS" w:hAnsi="Comic Sans MS"/>
        </w:rPr>
        <w:t>9</w:t>
      </w:r>
      <w:r>
        <w:rPr>
          <w:rFonts w:ascii="Comic Sans MS" w:hAnsi="Comic Sans MS"/>
        </w:rPr>
        <w:t>)</w:t>
      </w:r>
      <w:r>
        <w:rPr>
          <w:rFonts w:ascii="Comic Sans MS" w:hAnsi="Comic Sans MS"/>
        </w:rPr>
        <w:t xml:space="preserve">  This takeaway resonate b</w:t>
      </w:r>
      <w:r w:rsidR="003F5EE2">
        <w:rPr>
          <w:rFonts w:ascii="Comic Sans MS" w:hAnsi="Comic Sans MS"/>
        </w:rPr>
        <w:t xml:space="preserve">ecause as educators one of our core goals is to help inform our students so as they grow and leave school they will feel confident in making decisions about their future. </w:t>
      </w:r>
      <w:r w:rsidR="006541C2">
        <w:rPr>
          <w:rFonts w:ascii="Comic Sans MS" w:hAnsi="Comic Sans MS"/>
        </w:rPr>
        <w:t xml:space="preserve"> As they become </w:t>
      </w:r>
      <w:r w:rsidR="006957BD">
        <w:rPr>
          <w:rFonts w:ascii="Comic Sans MS" w:hAnsi="Comic Sans MS"/>
        </w:rPr>
        <w:t>adults,</w:t>
      </w:r>
      <w:r w:rsidR="006541C2">
        <w:rPr>
          <w:rFonts w:ascii="Comic Sans MS" w:hAnsi="Comic Sans MS"/>
        </w:rPr>
        <w:t xml:space="preserve"> we wish to prepare our students to feel confident as they make decisions about their future and the way they live their lives and the consumers they become.  </w:t>
      </w:r>
    </w:p>
    <w:p w:rsidR="0008067B" w:rsidRDefault="00236F00" w:rsidP="00F6313F">
      <w:pPr>
        <w:spacing w:line="360" w:lineRule="auto"/>
        <w:ind w:firstLine="720"/>
        <w:rPr>
          <w:rFonts w:ascii="Comic Sans MS" w:hAnsi="Comic Sans MS"/>
        </w:rPr>
      </w:pPr>
      <w:r>
        <w:rPr>
          <w:rFonts w:ascii="Comic Sans MS" w:hAnsi="Comic Sans MS"/>
        </w:rPr>
        <w:t xml:space="preserve">A second takeaway from the readings was the goal to encourage all students that they can be successful in pursuit of a career as a scientist or an engineer. By providing students with a </w:t>
      </w:r>
      <w:r>
        <w:rPr>
          <w:rFonts w:ascii="Comic Sans MS" w:hAnsi="Comic Sans MS"/>
        </w:rPr>
        <w:lastRenderedPageBreak/>
        <w:t xml:space="preserve">strong basis of scientific knowledge as they work their way from kindergarten through high school and an idea how these sciences can be channeled into a satisfying, challenging and productive career.  </w:t>
      </w:r>
      <w:r w:rsidR="0008067B">
        <w:rPr>
          <w:rFonts w:ascii="Comic Sans MS" w:hAnsi="Comic Sans MS"/>
        </w:rPr>
        <w:t>“Research suggests that personal interest, experience, and enthusiasm – critical to children’s learning of science at school or in other settings – may also be linked to later e</w:t>
      </w:r>
      <w:r w:rsidR="006957BD">
        <w:rPr>
          <w:rFonts w:ascii="Comic Sans MS" w:hAnsi="Comic Sans MS"/>
        </w:rPr>
        <w:t xml:space="preserve">ducational and career choices. </w:t>
      </w:r>
      <w:r w:rsidR="006957BD">
        <w:rPr>
          <w:rFonts w:ascii="Comic Sans MS" w:hAnsi="Comic Sans MS"/>
        </w:rPr>
        <w:t>(A Framework for K-12 Science Education, 2012, p</w:t>
      </w:r>
      <w:r w:rsidR="006957BD">
        <w:rPr>
          <w:rFonts w:ascii="Comic Sans MS" w:hAnsi="Comic Sans MS"/>
        </w:rPr>
        <w:t>28</w:t>
      </w:r>
      <w:r w:rsidR="006957BD">
        <w:rPr>
          <w:rFonts w:ascii="Comic Sans MS" w:hAnsi="Comic Sans MS"/>
        </w:rPr>
        <w:t>)</w:t>
      </w:r>
      <w:r w:rsidR="006957BD">
        <w:rPr>
          <w:rFonts w:ascii="Comic Sans MS" w:hAnsi="Comic Sans MS"/>
        </w:rPr>
        <w:t xml:space="preserve">  </w:t>
      </w:r>
    </w:p>
    <w:p w:rsidR="009D4EA7" w:rsidRDefault="006957BD" w:rsidP="00F6313F">
      <w:pPr>
        <w:spacing w:line="360" w:lineRule="auto"/>
        <w:ind w:firstLine="720"/>
        <w:rPr>
          <w:rFonts w:ascii="Comic Sans MS" w:hAnsi="Comic Sans MS"/>
        </w:rPr>
      </w:pPr>
      <w:r>
        <w:rPr>
          <w:rFonts w:ascii="Comic Sans MS" w:hAnsi="Comic Sans MS"/>
        </w:rPr>
        <w:t xml:space="preserve">Making these connections to a </w:t>
      </w:r>
      <w:proofErr w:type="spellStart"/>
      <w:proofErr w:type="gramStart"/>
      <w:r>
        <w:rPr>
          <w:rFonts w:ascii="Comic Sans MS" w:hAnsi="Comic Sans MS"/>
        </w:rPr>
        <w:t>students</w:t>
      </w:r>
      <w:proofErr w:type="spellEnd"/>
      <w:proofErr w:type="gramEnd"/>
      <w:r>
        <w:rPr>
          <w:rFonts w:ascii="Comic Sans MS" w:hAnsi="Comic Sans MS"/>
        </w:rPr>
        <w:t xml:space="preserve"> personal interests and experiences helps us as educators.  As </w:t>
      </w:r>
      <w:proofErr w:type="gramStart"/>
      <w:r>
        <w:rPr>
          <w:rFonts w:ascii="Comic Sans MS" w:hAnsi="Comic Sans MS"/>
        </w:rPr>
        <w:t>students</w:t>
      </w:r>
      <w:proofErr w:type="gramEnd"/>
      <w:r>
        <w:rPr>
          <w:rFonts w:ascii="Comic Sans MS" w:hAnsi="Comic Sans MS"/>
        </w:rPr>
        <w:t xml:space="preserve"> discover these connections they become more enthusiastic in the discoveries and understanding in their science classes.  </w:t>
      </w:r>
      <w:proofErr w:type="gramStart"/>
      <w:r w:rsidR="00EE2581">
        <w:rPr>
          <w:rFonts w:ascii="Comic Sans MS" w:hAnsi="Comic Sans MS"/>
        </w:rPr>
        <w:t xml:space="preserve">The committee crating the </w:t>
      </w:r>
      <w:r w:rsidR="008956BA">
        <w:rPr>
          <w:rFonts w:ascii="Comic Sans MS" w:hAnsi="Comic Sans MS"/>
        </w:rPr>
        <w:t>new frameworks anticipated “that the insights gained and interests provoked from studying an engaging in the practices of science and engineering during their K-12 schooling should help students see how science and engineering are instrumental in addressing major challenges that confront society today, such as generating sufficient energy, preventing and treating diseases, maintaining supplies of clean water and food, and solving the problem of global environmental change.”</w:t>
      </w:r>
      <w:proofErr w:type="gramEnd"/>
      <w:r w:rsidR="008956BA">
        <w:rPr>
          <w:rFonts w:ascii="Comic Sans MS" w:hAnsi="Comic Sans MS"/>
        </w:rPr>
        <w:t xml:space="preserve">   </w:t>
      </w:r>
      <w:r w:rsidR="009D4EA7">
        <w:rPr>
          <w:rFonts w:ascii="Comic Sans MS" w:hAnsi="Comic Sans MS"/>
        </w:rPr>
        <w:t>(A Framework for K-12 Science Education, 2012, p9)</w:t>
      </w:r>
      <w:r w:rsidR="009D4EA7">
        <w:rPr>
          <w:rFonts w:ascii="Comic Sans MS" w:hAnsi="Comic Sans MS"/>
        </w:rPr>
        <w:t xml:space="preserve"> As </w:t>
      </w:r>
      <w:proofErr w:type="gramStart"/>
      <w:r w:rsidR="009D4EA7">
        <w:rPr>
          <w:rFonts w:ascii="Comic Sans MS" w:hAnsi="Comic Sans MS"/>
        </w:rPr>
        <w:t>educators</w:t>
      </w:r>
      <w:proofErr w:type="gramEnd"/>
      <w:r w:rsidR="009D4EA7">
        <w:rPr>
          <w:rFonts w:ascii="Comic Sans MS" w:hAnsi="Comic Sans MS"/>
        </w:rPr>
        <w:t xml:space="preserve"> we should be creating lessons that inspire and engage our students.</w:t>
      </w:r>
    </w:p>
    <w:p w:rsidR="003F5EE2" w:rsidRDefault="009D4EA7" w:rsidP="00F6313F">
      <w:pPr>
        <w:spacing w:line="360" w:lineRule="auto"/>
        <w:ind w:firstLine="720"/>
        <w:rPr>
          <w:rFonts w:ascii="Comic Sans MS" w:hAnsi="Comic Sans MS"/>
        </w:rPr>
      </w:pPr>
      <w:r>
        <w:rPr>
          <w:rFonts w:ascii="Comic Sans MS" w:hAnsi="Comic Sans MS"/>
        </w:rPr>
        <w:t xml:space="preserve">As I progress through this </w:t>
      </w:r>
      <w:proofErr w:type="gramStart"/>
      <w:r>
        <w:rPr>
          <w:rFonts w:ascii="Comic Sans MS" w:hAnsi="Comic Sans MS"/>
        </w:rPr>
        <w:t>course</w:t>
      </w:r>
      <w:proofErr w:type="gramEnd"/>
      <w:r>
        <w:rPr>
          <w:rFonts w:ascii="Comic Sans MS" w:hAnsi="Comic Sans MS"/>
        </w:rPr>
        <w:t xml:space="preserve"> I </w:t>
      </w:r>
      <w:r w:rsidR="00DD2D34">
        <w:rPr>
          <w:rFonts w:ascii="Comic Sans MS" w:hAnsi="Comic Sans MS"/>
        </w:rPr>
        <w:t>hope to better understand the reasoning behind the creation and adoption of science frameworks based on the NGSS.  As I complete this course I will know I have met my goals if I am able to communicate what I have learned to my colleagues and use what I have learned how to better create lessons for my high school science students</w:t>
      </w:r>
      <w:r w:rsidR="00F6313F">
        <w:rPr>
          <w:rFonts w:ascii="Comic Sans MS" w:hAnsi="Comic Sans MS"/>
        </w:rPr>
        <w:t xml:space="preserve">. </w:t>
      </w:r>
      <w:r w:rsidR="00DD2D34">
        <w:rPr>
          <w:rFonts w:ascii="Comic Sans MS" w:hAnsi="Comic Sans MS"/>
        </w:rPr>
        <w:t xml:space="preserve"> </w:t>
      </w:r>
      <w:r w:rsidR="00F6313F">
        <w:rPr>
          <w:rFonts w:ascii="Comic Sans MS" w:hAnsi="Comic Sans MS"/>
        </w:rPr>
        <w:t>Lessons that can</w:t>
      </w:r>
      <w:r w:rsidR="00DD2D34">
        <w:rPr>
          <w:rFonts w:ascii="Comic Sans MS" w:hAnsi="Comic Sans MS"/>
        </w:rPr>
        <w:t xml:space="preserve"> </w:t>
      </w:r>
      <w:r w:rsidR="00865973">
        <w:rPr>
          <w:rFonts w:ascii="Comic Sans MS" w:hAnsi="Comic Sans MS"/>
        </w:rPr>
        <w:t xml:space="preserve">allow students </w:t>
      </w:r>
      <w:r w:rsidR="00F6313F">
        <w:rPr>
          <w:rFonts w:ascii="Comic Sans MS" w:hAnsi="Comic Sans MS"/>
        </w:rPr>
        <w:t xml:space="preserve">to not just learn about a particular concept but to figure out the how and why of that particular phenomena.  </w:t>
      </w:r>
      <w:r w:rsidR="00DD2D34">
        <w:rPr>
          <w:rFonts w:ascii="Comic Sans MS" w:hAnsi="Comic Sans MS"/>
        </w:rPr>
        <w:t xml:space="preserve"> </w:t>
      </w:r>
      <w:r>
        <w:rPr>
          <w:rFonts w:ascii="Comic Sans MS" w:hAnsi="Comic Sans MS"/>
        </w:rPr>
        <w:t xml:space="preserve"> </w:t>
      </w:r>
    </w:p>
    <w:p w:rsidR="003E462F" w:rsidRDefault="003E462F" w:rsidP="00F6313F">
      <w:pPr>
        <w:spacing w:line="360" w:lineRule="auto"/>
        <w:ind w:firstLine="720"/>
        <w:rPr>
          <w:rFonts w:ascii="Comic Sans MS" w:hAnsi="Comic Sans MS"/>
        </w:rPr>
      </w:pPr>
      <w:r>
        <w:rPr>
          <w:rFonts w:ascii="Comic Sans MS" w:hAnsi="Comic Sans MS"/>
        </w:rPr>
        <w:t xml:space="preserve">The course objectives that best align with my key takeaway’s and the goals I have set for myself are to better understand the essential features of </w:t>
      </w:r>
      <w:r w:rsidRPr="003E462F">
        <w:rPr>
          <w:rFonts w:ascii="Comic Sans MS" w:hAnsi="Comic Sans MS"/>
          <w:i/>
        </w:rPr>
        <w:t xml:space="preserve">A Framework for K-12 Science Education </w:t>
      </w:r>
      <w:r>
        <w:rPr>
          <w:rFonts w:ascii="Comic Sans MS" w:hAnsi="Comic Sans MS"/>
        </w:rPr>
        <w:t xml:space="preserve">and how it should effect science teaching going forward.  Being able to better interpret the NGSS performance expectations and use them to help plan my instruction </w:t>
      </w:r>
      <w:r w:rsidR="00502041">
        <w:rPr>
          <w:rFonts w:ascii="Comic Sans MS" w:hAnsi="Comic Sans MS"/>
        </w:rPr>
        <w:t xml:space="preserve">focusing on a smaller or core ideas in chemistry.  Understanding that students should be building on their prior knowledge and abilities should influence their instruction.  Integrating the use of anchoring </w:t>
      </w:r>
      <w:r w:rsidR="00502041">
        <w:rPr>
          <w:rFonts w:ascii="Comic Sans MS" w:hAnsi="Comic Sans MS"/>
        </w:rPr>
        <w:lastRenderedPageBreak/>
        <w:t xml:space="preserve">phenomena in some lessons or using investigative phenomena within a unit of learning should allow all students no matter their background can find meaning and be supported in their learning of science.  </w:t>
      </w:r>
    </w:p>
    <w:p w:rsidR="00056060" w:rsidRPr="00056060" w:rsidRDefault="00056060" w:rsidP="00056060">
      <w:pPr>
        <w:pStyle w:val="NormalWeb"/>
        <w:spacing w:before="0" w:beforeAutospacing="0" w:after="160" w:afterAutospacing="0"/>
        <w:jc w:val="center"/>
        <w:rPr>
          <w:rFonts w:ascii="Comic Sans MS" w:hAnsi="Comic Sans MS"/>
          <w:sz w:val="22"/>
          <w:szCs w:val="22"/>
        </w:rPr>
      </w:pPr>
      <w:r w:rsidRPr="00056060">
        <w:rPr>
          <w:rFonts w:ascii="Comic Sans MS" w:hAnsi="Comic Sans MS"/>
          <w:color w:val="000000"/>
          <w:sz w:val="22"/>
          <w:szCs w:val="22"/>
          <w:u w:val="single"/>
        </w:rPr>
        <w:t>Works Cited</w:t>
      </w:r>
    </w:p>
    <w:p w:rsidR="00056060" w:rsidRPr="00056060" w:rsidRDefault="00056060" w:rsidP="00056060">
      <w:pPr>
        <w:pStyle w:val="NormalWeb"/>
        <w:numPr>
          <w:ilvl w:val="0"/>
          <w:numId w:val="2"/>
        </w:numPr>
        <w:spacing w:before="0" w:beforeAutospacing="0" w:after="160" w:afterAutospacing="0"/>
        <w:textAlignment w:val="baseline"/>
        <w:rPr>
          <w:rFonts w:ascii="Comic Sans MS" w:hAnsi="Comic Sans MS"/>
          <w:color w:val="000000"/>
          <w:sz w:val="22"/>
          <w:szCs w:val="22"/>
        </w:rPr>
      </w:pPr>
      <w:r w:rsidRPr="00056060">
        <w:rPr>
          <w:rFonts w:ascii="Comic Sans MS" w:hAnsi="Comic Sans MS"/>
          <w:color w:val="000000"/>
          <w:sz w:val="22"/>
          <w:szCs w:val="22"/>
        </w:rPr>
        <w:t>"1 A New Conceptual Framework." National Research Council. 2012. </w:t>
      </w:r>
      <w:r w:rsidRPr="00056060">
        <w:rPr>
          <w:rFonts w:ascii="Comic Sans MS" w:hAnsi="Comic Sans MS"/>
          <w:i/>
          <w:iCs/>
          <w:color w:val="000000"/>
          <w:sz w:val="22"/>
          <w:szCs w:val="22"/>
        </w:rPr>
        <w:t>A Framework for K-12 Science Education: Practices, Crosscutting Concepts, and Core Ideas</w:t>
      </w:r>
      <w:r w:rsidRPr="00056060">
        <w:rPr>
          <w:rFonts w:ascii="Comic Sans MS" w:hAnsi="Comic Sans MS"/>
          <w:color w:val="000000"/>
          <w:sz w:val="22"/>
          <w:szCs w:val="22"/>
        </w:rPr>
        <w:t xml:space="preserve">. Washington, DC: The National Academies Press. </w:t>
      </w:r>
      <w:proofErr w:type="spellStart"/>
      <w:proofErr w:type="gramStart"/>
      <w:r w:rsidRPr="00056060">
        <w:rPr>
          <w:rFonts w:ascii="Comic Sans MS" w:hAnsi="Comic Sans MS"/>
          <w:color w:val="000000"/>
          <w:sz w:val="22"/>
          <w:szCs w:val="22"/>
        </w:rPr>
        <w:t>doi</w:t>
      </w:r>
      <w:proofErr w:type="spellEnd"/>
      <w:proofErr w:type="gramEnd"/>
      <w:r w:rsidRPr="00056060">
        <w:rPr>
          <w:rFonts w:ascii="Comic Sans MS" w:hAnsi="Comic Sans MS"/>
          <w:color w:val="000000"/>
          <w:sz w:val="22"/>
          <w:szCs w:val="22"/>
        </w:rPr>
        <w:t>: 10.17226/13165.</w:t>
      </w:r>
    </w:p>
    <w:p w:rsidR="00056060" w:rsidRPr="00056060" w:rsidRDefault="00056060" w:rsidP="00056060">
      <w:pPr>
        <w:pStyle w:val="NormalWeb"/>
        <w:numPr>
          <w:ilvl w:val="0"/>
          <w:numId w:val="2"/>
        </w:numPr>
        <w:spacing w:before="0" w:beforeAutospacing="0" w:after="160" w:afterAutospacing="0"/>
        <w:textAlignment w:val="baseline"/>
        <w:rPr>
          <w:rFonts w:ascii="Comic Sans MS" w:hAnsi="Comic Sans MS"/>
          <w:color w:val="000000"/>
          <w:sz w:val="22"/>
          <w:szCs w:val="22"/>
        </w:rPr>
      </w:pPr>
      <w:r w:rsidRPr="00056060">
        <w:rPr>
          <w:rFonts w:ascii="Comic Sans MS" w:hAnsi="Comic Sans MS"/>
          <w:color w:val="000000"/>
          <w:sz w:val="22"/>
          <w:szCs w:val="22"/>
        </w:rPr>
        <w:t>"2 A New Conceptual Framework." National Research Council. 2012. </w:t>
      </w:r>
      <w:r w:rsidRPr="00056060">
        <w:rPr>
          <w:rFonts w:ascii="Comic Sans MS" w:hAnsi="Comic Sans MS"/>
          <w:i/>
          <w:iCs/>
          <w:color w:val="000000"/>
          <w:sz w:val="22"/>
          <w:szCs w:val="22"/>
        </w:rPr>
        <w:t>A Framework for K-12 Science Education: Practices, Crosscutting Concepts, and Core Ideas</w:t>
      </w:r>
      <w:r w:rsidRPr="00056060">
        <w:rPr>
          <w:rFonts w:ascii="Comic Sans MS" w:hAnsi="Comic Sans MS"/>
          <w:color w:val="000000"/>
          <w:sz w:val="22"/>
          <w:szCs w:val="22"/>
        </w:rPr>
        <w:t xml:space="preserve">. Washington, DC: The National Academies Press. </w:t>
      </w:r>
      <w:proofErr w:type="spellStart"/>
      <w:proofErr w:type="gramStart"/>
      <w:r w:rsidRPr="00056060">
        <w:rPr>
          <w:rFonts w:ascii="Comic Sans MS" w:hAnsi="Comic Sans MS"/>
          <w:color w:val="000000"/>
          <w:sz w:val="22"/>
          <w:szCs w:val="22"/>
        </w:rPr>
        <w:t>doi</w:t>
      </w:r>
      <w:proofErr w:type="spellEnd"/>
      <w:proofErr w:type="gramEnd"/>
      <w:r w:rsidRPr="00056060">
        <w:rPr>
          <w:rFonts w:ascii="Comic Sans MS" w:hAnsi="Comic Sans MS"/>
          <w:color w:val="000000"/>
          <w:sz w:val="22"/>
          <w:szCs w:val="22"/>
        </w:rPr>
        <w:t>: 10.17226/13165.</w:t>
      </w:r>
    </w:p>
    <w:p w:rsidR="00056060" w:rsidRPr="003E462F" w:rsidRDefault="00056060" w:rsidP="00056060">
      <w:pPr>
        <w:spacing w:line="360" w:lineRule="auto"/>
        <w:rPr>
          <w:rFonts w:ascii="Comic Sans MS" w:hAnsi="Comic Sans MS"/>
        </w:rPr>
      </w:pPr>
    </w:p>
    <w:p w:rsidR="00D247B8" w:rsidRPr="004F4B4B" w:rsidRDefault="00D247B8" w:rsidP="00F6313F">
      <w:pPr>
        <w:spacing w:line="360" w:lineRule="auto"/>
        <w:ind w:firstLine="720"/>
        <w:rPr>
          <w:rFonts w:ascii="Comic Sans MS" w:hAnsi="Comic Sans MS"/>
        </w:rPr>
      </w:pPr>
    </w:p>
    <w:sectPr w:rsidR="00D247B8" w:rsidRPr="004F4B4B" w:rsidSect="00F6313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A90"/>
    <w:multiLevelType w:val="multilevel"/>
    <w:tmpl w:val="A7F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15504"/>
    <w:multiLevelType w:val="multilevel"/>
    <w:tmpl w:val="96E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B"/>
    <w:rsid w:val="00056060"/>
    <w:rsid w:val="0008067B"/>
    <w:rsid w:val="000858BB"/>
    <w:rsid w:val="000A4CBB"/>
    <w:rsid w:val="000F0ACD"/>
    <w:rsid w:val="00236F00"/>
    <w:rsid w:val="003E462F"/>
    <w:rsid w:val="003F5EE2"/>
    <w:rsid w:val="004F4B4B"/>
    <w:rsid w:val="00502041"/>
    <w:rsid w:val="00514805"/>
    <w:rsid w:val="005929F9"/>
    <w:rsid w:val="0065143D"/>
    <w:rsid w:val="006541C2"/>
    <w:rsid w:val="006957BD"/>
    <w:rsid w:val="006F5278"/>
    <w:rsid w:val="007F4DCC"/>
    <w:rsid w:val="00865973"/>
    <w:rsid w:val="008956BA"/>
    <w:rsid w:val="009D4EA7"/>
    <w:rsid w:val="00A142F4"/>
    <w:rsid w:val="00B90EF0"/>
    <w:rsid w:val="00D063C2"/>
    <w:rsid w:val="00D247B8"/>
    <w:rsid w:val="00D77938"/>
    <w:rsid w:val="00DD2D34"/>
    <w:rsid w:val="00E20482"/>
    <w:rsid w:val="00EE2581"/>
    <w:rsid w:val="00F27696"/>
    <w:rsid w:val="00F6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5258"/>
  <w15:chartTrackingRefBased/>
  <w15:docId w15:val="{51161827-2BC2-4D35-B5A3-5A4B2797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4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B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60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8920">
      <w:bodyDiv w:val="1"/>
      <w:marLeft w:val="0"/>
      <w:marRight w:val="0"/>
      <w:marTop w:val="0"/>
      <w:marBottom w:val="0"/>
      <w:divBdr>
        <w:top w:val="none" w:sz="0" w:space="0" w:color="auto"/>
        <w:left w:val="none" w:sz="0" w:space="0" w:color="auto"/>
        <w:bottom w:val="none" w:sz="0" w:space="0" w:color="auto"/>
        <w:right w:val="none" w:sz="0" w:space="0" w:color="auto"/>
      </w:divBdr>
      <w:divsChild>
        <w:div w:id="1867599102">
          <w:marLeft w:val="0"/>
          <w:marRight w:val="0"/>
          <w:marTop w:val="0"/>
          <w:marBottom w:val="0"/>
          <w:divBdr>
            <w:top w:val="none" w:sz="0" w:space="0" w:color="auto"/>
            <w:left w:val="none" w:sz="0" w:space="0" w:color="auto"/>
            <w:bottom w:val="none" w:sz="0" w:space="0" w:color="auto"/>
            <w:right w:val="none" w:sz="0" w:space="0" w:color="auto"/>
          </w:divBdr>
          <w:divsChild>
            <w:div w:id="21283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Robbins</dc:creator>
  <cp:keywords/>
  <dc:description/>
  <cp:lastModifiedBy>Elizabeth Robbins</cp:lastModifiedBy>
  <cp:revision>11</cp:revision>
  <dcterms:created xsi:type="dcterms:W3CDTF">2019-04-10T14:31:00Z</dcterms:created>
  <dcterms:modified xsi:type="dcterms:W3CDTF">2019-04-11T14:20:00Z</dcterms:modified>
</cp:coreProperties>
</file>